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FB08" w14:textId="1548ADBA" w:rsidR="00D9683E" w:rsidRPr="004F1712" w:rsidRDefault="007B611A" w:rsidP="007B611A">
      <w:pPr>
        <w:jc w:val="center"/>
        <w:rPr>
          <w:rFonts w:ascii="Arial" w:hAnsi="Arial" w:cs="Arial"/>
          <w:b/>
          <w:sz w:val="32"/>
          <w:szCs w:val="32"/>
        </w:rPr>
      </w:pPr>
      <w:r w:rsidRPr="004F1712">
        <w:rPr>
          <w:rFonts w:ascii="Arial" w:hAnsi="Arial" w:cs="Arial"/>
          <w:b/>
          <w:sz w:val="32"/>
          <w:szCs w:val="32"/>
        </w:rPr>
        <w:t>L</w:t>
      </w:r>
      <w:r w:rsidR="0053201F">
        <w:rPr>
          <w:rFonts w:ascii="Arial" w:hAnsi="Arial" w:cs="Arial"/>
          <w:b/>
          <w:sz w:val="32"/>
          <w:szCs w:val="32"/>
        </w:rPr>
        <w:t>eicester City Council’s Public T</w:t>
      </w:r>
      <w:r w:rsidR="00643E5D">
        <w:rPr>
          <w:rFonts w:ascii="Arial" w:hAnsi="Arial" w:cs="Arial"/>
          <w:b/>
          <w:sz w:val="32"/>
          <w:szCs w:val="32"/>
        </w:rPr>
        <w:t>ask Statement 20</w:t>
      </w:r>
      <w:r w:rsidR="00F60E8B">
        <w:rPr>
          <w:rFonts w:ascii="Arial" w:hAnsi="Arial" w:cs="Arial"/>
          <w:b/>
          <w:sz w:val="32"/>
          <w:szCs w:val="32"/>
        </w:rPr>
        <w:t>24</w:t>
      </w:r>
    </w:p>
    <w:p w14:paraId="11E31B01" w14:textId="77777777" w:rsidR="007B611A" w:rsidRPr="004F1712" w:rsidRDefault="007B611A" w:rsidP="007B611A">
      <w:pPr>
        <w:rPr>
          <w:rFonts w:ascii="Arial" w:hAnsi="Arial" w:cs="Arial"/>
          <w:color w:val="000000"/>
          <w:sz w:val="24"/>
          <w:szCs w:val="24"/>
        </w:rPr>
      </w:pPr>
    </w:p>
    <w:p w14:paraId="706F4E21" w14:textId="68E10AE3" w:rsidR="00F60E8B" w:rsidRDefault="00F60E8B" w:rsidP="004F1712">
      <w:pPr>
        <w:pStyle w:val="Default"/>
      </w:pPr>
      <w:r>
        <w:t xml:space="preserve">This statement describes Leicester City Council’s Public Task for the purposes of the Re-Use of Public Sector Information Regulations 2015 (the Re-use Regulations). Re-use means the use of public sector information for a purpose other than the initial purpose for which it was produced, held, collected or disseminated. </w:t>
      </w:r>
    </w:p>
    <w:p w14:paraId="411A8A90" w14:textId="77777777" w:rsidR="00F60E8B" w:rsidRDefault="00F60E8B" w:rsidP="004F1712">
      <w:pPr>
        <w:pStyle w:val="Default"/>
      </w:pPr>
    </w:p>
    <w:p w14:paraId="09FD84BA" w14:textId="2C9E0A86" w:rsidR="009C7A00" w:rsidRDefault="00F60E8B" w:rsidP="004F1712">
      <w:pPr>
        <w:pStyle w:val="Default"/>
      </w:pPr>
      <w:r w:rsidRPr="00F60E8B">
        <w:rPr>
          <w:b/>
          <w:bCs/>
        </w:rPr>
        <w:t>1. Background</w:t>
      </w:r>
      <w:r>
        <w:t xml:space="preserve"> </w:t>
      </w:r>
      <w:r>
        <w:br/>
      </w:r>
      <w:r>
        <w:br/>
        <w:t xml:space="preserve">Leicester City Council, a unitary authority, was established in 1997 and is supported by staff based in offices throughout the city of Leicester. Leicester City Council is responsible for many areas of our daily life in the city, in areas that have been devolved to it. </w:t>
      </w:r>
      <w:r>
        <w:br/>
      </w:r>
      <w:r>
        <w:br/>
      </w:r>
      <w:r w:rsidRPr="00F60E8B">
        <w:rPr>
          <w:b/>
          <w:bCs/>
        </w:rPr>
        <w:t>2. Public Task</w:t>
      </w:r>
      <w:r>
        <w:t xml:space="preserve"> </w:t>
      </w:r>
      <w:r>
        <w:br/>
      </w:r>
      <w:r>
        <w:br/>
        <w:t xml:space="preserve">Leicester City Council exercises its functions (in other words, powers and duties) in areas which are devolved to it under various Acts of Parliament e.g. Local Government Acts. Its functions are set out in numerous Acts of Parliament and many of these functions have associated legal duties. A comprehensive list of all duties and statutes applicable to local authorities (not all of which apply to Leicester City Council) can be found at data.gov.uk The role of Leicester City Council in those devolved areas includes the following purposes: </w:t>
      </w:r>
      <w:r w:rsidR="009C7A00">
        <w:br/>
      </w:r>
      <w:r>
        <w:br/>
      </w:r>
      <w:r>
        <w:sym w:font="Symbol" w:char="F0B7"/>
      </w:r>
      <w:r>
        <w:t xml:space="preserve"> Provision of council services. </w:t>
      </w:r>
      <w:r>
        <w:br/>
      </w:r>
      <w:r>
        <w:sym w:font="Symbol" w:char="F0B7"/>
      </w:r>
      <w:r>
        <w:t xml:space="preserve"> Regulatory, Licensing and Enforcement functions, which the Council is obliged to undertake. </w:t>
      </w:r>
      <w:r>
        <w:br/>
      </w:r>
      <w:r>
        <w:sym w:font="Symbol" w:char="F0B7"/>
      </w:r>
      <w:r>
        <w:t xml:space="preserve"> Financial transactions including payments, grants and benefits. </w:t>
      </w:r>
      <w:r>
        <w:br/>
      </w:r>
      <w:r>
        <w:sym w:font="Symbol" w:char="F0B7"/>
      </w:r>
      <w:r>
        <w:t xml:space="preserve"> To ensure the Council meets its statutory obligations, including those related to diversity and equal opportunity </w:t>
      </w:r>
      <w:r>
        <w:br/>
      </w:r>
      <w:r w:rsidRPr="00F60E8B">
        <w:rPr>
          <w:b/>
          <w:bCs/>
        </w:rPr>
        <w:br/>
        <w:t xml:space="preserve">3. Access and </w:t>
      </w:r>
      <w:proofErr w:type="gramStart"/>
      <w:r w:rsidRPr="00F60E8B">
        <w:rPr>
          <w:b/>
          <w:bCs/>
        </w:rPr>
        <w:t>Licensing</w:t>
      </w:r>
      <w:proofErr w:type="gramEnd"/>
      <w:r>
        <w:t xml:space="preserve"> </w:t>
      </w:r>
      <w:r>
        <w:br/>
      </w:r>
      <w:r>
        <w:br/>
        <w:t xml:space="preserve">The information that we collect and create is done so in accordance with our public task. Unless the information is excluded by the Re-use Regulations, all information held by Leicester City Council is available for re-use. </w:t>
      </w:r>
      <w:r w:rsidR="009C7A00">
        <w:br/>
      </w:r>
    </w:p>
    <w:p w14:paraId="5866CEF5" w14:textId="2A8B1A0C" w:rsidR="004F1712" w:rsidRDefault="00F60E8B" w:rsidP="004F1712">
      <w:pPr>
        <w:pStyle w:val="Default"/>
      </w:pPr>
      <w:r>
        <w:t xml:space="preserve">Examples of exclusions include where a third party holds the copyright for the information or where access is restricted under other legislation such as the General Data Protection Regulation, the Data Protection Act, the Freedom of Information Act 2000, the Environmental Information Regulations 2004 and the INSPIRE regulations. </w:t>
      </w:r>
      <w:r w:rsidR="009C7A00">
        <w:br/>
      </w:r>
      <w:r w:rsidR="009C7A00">
        <w:br/>
      </w:r>
      <w:r>
        <w:t xml:space="preserve">Details of information that we have already published for re-use can be found on our open data website and under our Publication Scheme. The majority of information released, will be done so under an Open Government Licence. Permission to re-use previously unreleased information is subject to access issues being resolved. Requests for access and re-use may be made simultaneously. </w:t>
      </w:r>
      <w:r w:rsidR="009C7A00">
        <w:br/>
      </w:r>
      <w:r w:rsidR="009C7A00">
        <w:br/>
      </w:r>
      <w:r w:rsidRPr="009C7A00">
        <w:rPr>
          <w:b/>
          <w:bCs/>
        </w:rPr>
        <w:t>4. How to make an application</w:t>
      </w:r>
      <w:r>
        <w:t xml:space="preserve"> </w:t>
      </w:r>
      <w:r w:rsidR="009C7A00">
        <w:br/>
      </w:r>
      <w:r w:rsidR="009C7A00">
        <w:br/>
      </w:r>
      <w:r>
        <w:lastRenderedPageBreak/>
        <w:t xml:space="preserve">If you wish to submit a request to re-use information you should: </w:t>
      </w:r>
      <w:r w:rsidR="009C7A00">
        <w:br/>
      </w:r>
      <w:r>
        <w:sym w:font="Symbol" w:char="F0B7"/>
      </w:r>
      <w:r>
        <w:t xml:space="preserve"> submit your request in writing; </w:t>
      </w:r>
      <w:r w:rsidR="009C7A00">
        <w:br/>
      </w:r>
      <w:r>
        <w:sym w:font="Symbol" w:char="F0B7"/>
      </w:r>
      <w:r>
        <w:t xml:space="preserve"> give your name and address; </w:t>
      </w:r>
      <w:r w:rsidR="009C7A00">
        <w:br/>
      </w:r>
      <w:r>
        <w:sym w:font="Symbol" w:char="F0B7"/>
      </w:r>
      <w:r>
        <w:t xml:space="preserve"> specify which information you want to re-use; and </w:t>
      </w:r>
      <w:r w:rsidR="009C7A00">
        <w:br/>
      </w:r>
      <w:r>
        <w:sym w:font="Symbol" w:char="F0B7"/>
      </w:r>
      <w:r>
        <w:t xml:space="preserve"> state the purpose for which the information is to be re-used. </w:t>
      </w:r>
      <w:r w:rsidR="009C7A00">
        <w:br/>
      </w:r>
      <w:r w:rsidR="009C7A00">
        <w:br/>
      </w:r>
      <w:r>
        <w:t>Send to: Leicester City Council Information Governance Team</w:t>
      </w:r>
      <w:r w:rsidR="009C7A00">
        <w:t>,</w:t>
      </w:r>
      <w:r>
        <w:t xml:space="preserve"> 4th Floor, City Hall 115 Charles Street Leicester LE1 1FZ</w:t>
      </w:r>
      <w:r w:rsidR="009C7A00">
        <w:t>.</w:t>
      </w:r>
      <w:r>
        <w:t xml:space="preserve"> Email: </w:t>
      </w:r>
      <w:hyperlink r:id="rId7" w:history="1">
        <w:r w:rsidR="009C7A00" w:rsidRPr="000A5A63">
          <w:rPr>
            <w:rStyle w:val="Hyperlink"/>
          </w:rPr>
          <w:t>info.requests@leicester.gov.uk</w:t>
        </w:r>
      </w:hyperlink>
      <w:r w:rsidR="009C7A00">
        <w:t xml:space="preserve"> </w:t>
      </w:r>
      <w:r w:rsidR="009C7A00">
        <w:br/>
      </w:r>
      <w:r w:rsidR="009C7A00">
        <w:br/>
      </w:r>
      <w:r>
        <w:t xml:space="preserve">The Council must normally respond to requests before the end of the 20th working day beginning with the day after receipt. However, the time can be extended in complex cases. </w:t>
      </w:r>
      <w:r w:rsidR="009C7A00">
        <w:br/>
      </w:r>
      <w:r w:rsidR="009C7A00">
        <w:br/>
      </w:r>
      <w:r w:rsidRPr="009C7A00">
        <w:rPr>
          <w:b/>
          <w:bCs/>
        </w:rPr>
        <w:t>5. Complaints</w:t>
      </w:r>
      <w:r>
        <w:t xml:space="preserve"> </w:t>
      </w:r>
      <w:r w:rsidR="009C7A00">
        <w:br/>
      </w:r>
      <w:r w:rsidR="009C7A00">
        <w:br/>
      </w:r>
      <w:r>
        <w:t xml:space="preserve">This statement is regularly reviewed. If you have any queries on this public task statement you can contact us. If you have a complaint about Leicester City Council under the Re-use Regulations, you can contact us at </w:t>
      </w:r>
      <w:hyperlink r:id="rId8" w:history="1">
        <w:r w:rsidR="009C7A00" w:rsidRPr="000A5A63">
          <w:rPr>
            <w:rStyle w:val="Hyperlink"/>
          </w:rPr>
          <w:t>info.requests@leicester.gov.uk</w:t>
        </w:r>
      </w:hyperlink>
      <w:r w:rsidR="009C7A00">
        <w:t>.</w:t>
      </w:r>
      <w:r>
        <w:t xml:space="preserve"> </w:t>
      </w:r>
      <w:r w:rsidR="009C7A00">
        <w:br/>
      </w:r>
      <w:r w:rsidR="009C7A00">
        <w:br/>
      </w:r>
      <w:r>
        <w:t xml:space="preserve">If you remain unhappy with our response, you can make an appeal to the Information Commissioner: Online at: </w:t>
      </w:r>
      <w:hyperlink r:id="rId9" w:history="1">
        <w:r w:rsidR="009C7A00" w:rsidRPr="000A5A63">
          <w:rPr>
            <w:rStyle w:val="Hyperlink"/>
          </w:rPr>
          <w:t>http://www.ico.org.uk</w:t>
        </w:r>
      </w:hyperlink>
      <w:r w:rsidR="009C7A00">
        <w:t xml:space="preserve"> and b</w:t>
      </w:r>
      <w:r>
        <w:t xml:space="preserve">y mail at: Information Commissioner's Office. Wycliffe House. Water Lane. Wilmslow. Cheshire. SK9 5AF. By telephone on: 0303 123 1113 </w:t>
      </w:r>
      <w:r w:rsidR="009C7A00">
        <w:br/>
      </w:r>
      <w:r w:rsidR="009C7A00">
        <w:br/>
      </w:r>
      <w:r w:rsidRPr="009C7A00">
        <w:rPr>
          <w:b/>
          <w:bCs/>
        </w:rPr>
        <w:t>6. Guidance on Re-use</w:t>
      </w:r>
      <w:r>
        <w:t xml:space="preserve"> </w:t>
      </w:r>
      <w:r w:rsidR="009C7A00">
        <w:br/>
      </w:r>
      <w:r w:rsidR="009C7A00">
        <w:br/>
      </w:r>
      <w:r>
        <w:t xml:space="preserve">Guidance on re-use is available at: </w:t>
      </w:r>
      <w:hyperlink r:id="rId10" w:history="1">
        <w:r w:rsidR="009C7A00" w:rsidRPr="000A5A63">
          <w:rPr>
            <w:rStyle w:val="Hyperlink"/>
          </w:rPr>
          <w:t>http://www.nationalarchives.gov.uk/information-management/re-using-public-sector-information/psi-directive-transposition-and-re-use-regulations/</w:t>
        </w:r>
      </w:hyperlink>
      <w:r w:rsidR="009C7A00">
        <w:t xml:space="preserve"> </w:t>
      </w:r>
      <w:r w:rsidR="009C7A00">
        <w:br/>
      </w:r>
      <w:r w:rsidR="009C7A00">
        <w:br/>
      </w:r>
      <w:hyperlink r:id="rId11" w:history="1">
        <w:r w:rsidR="009C7A00" w:rsidRPr="000A5A63">
          <w:rPr>
            <w:rStyle w:val="Hyperlink"/>
          </w:rPr>
          <w:t>https://ico.org.uk/for-organisations/eir-and-access-to-information/guide-to-rpsi/</w:t>
        </w:r>
      </w:hyperlink>
    </w:p>
    <w:p w14:paraId="5BBD96E6" w14:textId="77777777" w:rsidR="009C7A00" w:rsidRPr="004F1712" w:rsidRDefault="009C7A00" w:rsidP="004F1712">
      <w:pPr>
        <w:pStyle w:val="Default"/>
      </w:pPr>
    </w:p>
    <w:sectPr w:rsidR="009C7A00" w:rsidRPr="004F1712" w:rsidSect="004F1712">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C082" w14:textId="77777777" w:rsidR="00D46B15" w:rsidRDefault="00D46B15" w:rsidP="00643E5D">
      <w:pPr>
        <w:spacing w:after="0" w:line="240" w:lineRule="auto"/>
      </w:pPr>
      <w:r>
        <w:separator/>
      </w:r>
    </w:p>
  </w:endnote>
  <w:endnote w:type="continuationSeparator" w:id="0">
    <w:p w14:paraId="7E58DCA5" w14:textId="77777777" w:rsidR="00D46B15" w:rsidRDefault="00D46B15" w:rsidP="0064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BF51" w14:textId="51D94459" w:rsidR="00643E5D" w:rsidRDefault="00643E5D">
    <w:pPr>
      <w:pStyle w:val="Footer"/>
    </w:pPr>
    <w:r>
      <w:t>Public Task Statement v</w:t>
    </w:r>
    <w:r w:rsidR="009C7A00">
      <w:t>4</w:t>
    </w:r>
    <w:r>
      <w:t xml:space="preserve"> </w:t>
    </w:r>
    <w:r w:rsidR="009C7A00">
      <w:t>September</w:t>
    </w:r>
    <w:r>
      <w:t xml:space="preserve"> 20</w:t>
    </w:r>
    <w:r w:rsidR="009C7A00">
      <w:t>24</w:t>
    </w:r>
  </w:p>
  <w:p w14:paraId="66674F54" w14:textId="77777777" w:rsidR="00643E5D" w:rsidRDefault="00643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75C4" w14:textId="77777777" w:rsidR="00D46B15" w:rsidRDefault="00D46B15" w:rsidP="00643E5D">
      <w:pPr>
        <w:spacing w:after="0" w:line="240" w:lineRule="auto"/>
      </w:pPr>
      <w:r>
        <w:separator/>
      </w:r>
    </w:p>
  </w:footnote>
  <w:footnote w:type="continuationSeparator" w:id="0">
    <w:p w14:paraId="7FFFDA13" w14:textId="77777777" w:rsidR="00D46B15" w:rsidRDefault="00D46B15" w:rsidP="00643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C97A6F"/>
    <w:multiLevelType w:val="multilevel"/>
    <w:tmpl w:val="72E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2096E"/>
    <w:multiLevelType w:val="multilevel"/>
    <w:tmpl w:val="EF2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D5257"/>
    <w:multiLevelType w:val="multilevel"/>
    <w:tmpl w:val="404C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C126F"/>
    <w:multiLevelType w:val="hybridMultilevel"/>
    <w:tmpl w:val="2B247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461227">
    <w:abstractNumId w:val="3"/>
  </w:num>
  <w:num w:numId="2" w16cid:durableId="1396583711">
    <w:abstractNumId w:val="1"/>
  </w:num>
  <w:num w:numId="3" w16cid:durableId="950667851">
    <w:abstractNumId w:val="2"/>
  </w:num>
  <w:num w:numId="4" w16cid:durableId="65229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1A"/>
    <w:rsid w:val="002A776A"/>
    <w:rsid w:val="00332E14"/>
    <w:rsid w:val="003654AA"/>
    <w:rsid w:val="0038202E"/>
    <w:rsid w:val="004E3708"/>
    <w:rsid w:val="004F1712"/>
    <w:rsid w:val="0053201F"/>
    <w:rsid w:val="00643E5D"/>
    <w:rsid w:val="00725D4F"/>
    <w:rsid w:val="007B611A"/>
    <w:rsid w:val="008F1A32"/>
    <w:rsid w:val="009C7A00"/>
    <w:rsid w:val="00A111BF"/>
    <w:rsid w:val="00A22FF1"/>
    <w:rsid w:val="00AF5605"/>
    <w:rsid w:val="00C53DD4"/>
    <w:rsid w:val="00D46B15"/>
    <w:rsid w:val="00D9683E"/>
    <w:rsid w:val="00EB72EE"/>
    <w:rsid w:val="00F60E8B"/>
    <w:rsid w:val="00F8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20D3"/>
  <w15:docId w15:val="{A3BE8BB0-2E4C-44CD-BCBD-F3A0366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1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22FF1"/>
    <w:rPr>
      <w:color w:val="0000FF" w:themeColor="hyperlink"/>
      <w:u w:val="single"/>
    </w:rPr>
  </w:style>
  <w:style w:type="character" w:styleId="Strong">
    <w:name w:val="Strong"/>
    <w:basedOn w:val="DefaultParagraphFont"/>
    <w:uiPriority w:val="22"/>
    <w:qFormat/>
    <w:rsid w:val="004F1712"/>
    <w:rPr>
      <w:b/>
      <w:bCs/>
    </w:rPr>
  </w:style>
  <w:style w:type="paragraph" w:styleId="NormalWeb">
    <w:name w:val="Normal (Web)"/>
    <w:basedOn w:val="Normal"/>
    <w:uiPriority w:val="99"/>
    <w:semiHidden/>
    <w:unhideWhenUsed/>
    <w:rsid w:val="004F1712"/>
    <w:pPr>
      <w:spacing w:before="192" w:after="192" w:line="360" w:lineRule="atLeast"/>
    </w:pPr>
    <w:rPr>
      <w:rFonts w:ascii="Times New Roman" w:eastAsia="Times New Roman" w:hAnsi="Times New Roman" w:cs="Times New Roman"/>
      <w:sz w:val="24"/>
      <w:szCs w:val="24"/>
      <w:lang w:eastAsia="en-GB"/>
    </w:rPr>
  </w:style>
  <w:style w:type="character" w:customStyle="1" w:styleId="screenread1">
    <w:name w:val="screenread1"/>
    <w:basedOn w:val="DefaultParagraphFont"/>
    <w:rsid w:val="004F1712"/>
    <w:rPr>
      <w:strike w:val="0"/>
      <w:dstrike w:val="0"/>
      <w:u w:val="none"/>
      <w:effect w:val="none"/>
    </w:rPr>
  </w:style>
  <w:style w:type="character" w:styleId="FollowedHyperlink">
    <w:name w:val="FollowedHyperlink"/>
    <w:basedOn w:val="DefaultParagraphFont"/>
    <w:uiPriority w:val="99"/>
    <w:semiHidden/>
    <w:unhideWhenUsed/>
    <w:rsid w:val="00AF5605"/>
    <w:rPr>
      <w:color w:val="800080" w:themeColor="followedHyperlink"/>
      <w:u w:val="single"/>
    </w:rPr>
  </w:style>
  <w:style w:type="paragraph" w:styleId="Header">
    <w:name w:val="header"/>
    <w:basedOn w:val="Normal"/>
    <w:link w:val="HeaderChar"/>
    <w:uiPriority w:val="99"/>
    <w:unhideWhenUsed/>
    <w:rsid w:val="00643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E5D"/>
  </w:style>
  <w:style w:type="paragraph" w:styleId="Footer">
    <w:name w:val="footer"/>
    <w:basedOn w:val="Normal"/>
    <w:link w:val="FooterChar"/>
    <w:uiPriority w:val="99"/>
    <w:unhideWhenUsed/>
    <w:rsid w:val="00643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E5D"/>
  </w:style>
  <w:style w:type="paragraph" w:styleId="BalloonText">
    <w:name w:val="Balloon Text"/>
    <w:basedOn w:val="Normal"/>
    <w:link w:val="BalloonTextChar"/>
    <w:uiPriority w:val="99"/>
    <w:semiHidden/>
    <w:unhideWhenUsed/>
    <w:rsid w:val="00643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E5D"/>
    <w:rPr>
      <w:rFonts w:ascii="Tahoma" w:hAnsi="Tahoma" w:cs="Tahoma"/>
      <w:sz w:val="16"/>
      <w:szCs w:val="16"/>
    </w:rPr>
  </w:style>
  <w:style w:type="character" w:styleId="UnresolvedMention">
    <w:name w:val="Unresolved Mention"/>
    <w:basedOn w:val="DefaultParagraphFont"/>
    <w:uiPriority w:val="99"/>
    <w:semiHidden/>
    <w:unhideWhenUsed/>
    <w:rsid w:val="009C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4517">
      <w:bodyDiv w:val="1"/>
      <w:marLeft w:val="0"/>
      <w:marRight w:val="0"/>
      <w:marTop w:val="0"/>
      <w:marBottom w:val="0"/>
      <w:divBdr>
        <w:top w:val="none" w:sz="0" w:space="0" w:color="auto"/>
        <w:left w:val="none" w:sz="0" w:space="0" w:color="auto"/>
        <w:bottom w:val="none" w:sz="0" w:space="0" w:color="auto"/>
        <w:right w:val="none" w:sz="0" w:space="0" w:color="auto"/>
      </w:divBdr>
      <w:divsChild>
        <w:div w:id="160199769">
          <w:marLeft w:val="0"/>
          <w:marRight w:val="0"/>
          <w:marTop w:val="0"/>
          <w:marBottom w:val="0"/>
          <w:divBdr>
            <w:top w:val="none" w:sz="0" w:space="0" w:color="auto"/>
            <w:left w:val="none" w:sz="0" w:space="0" w:color="auto"/>
            <w:bottom w:val="none" w:sz="0" w:space="0" w:color="auto"/>
            <w:right w:val="none" w:sz="0" w:space="0" w:color="auto"/>
          </w:divBdr>
          <w:divsChild>
            <w:div w:id="655762271">
              <w:marLeft w:val="0"/>
              <w:marRight w:val="0"/>
              <w:marTop w:val="0"/>
              <w:marBottom w:val="0"/>
              <w:divBdr>
                <w:top w:val="none" w:sz="0" w:space="0" w:color="auto"/>
                <w:left w:val="none" w:sz="0" w:space="0" w:color="auto"/>
                <w:bottom w:val="none" w:sz="0" w:space="0" w:color="auto"/>
                <w:right w:val="none" w:sz="0" w:space="0" w:color="auto"/>
              </w:divBdr>
              <w:divsChild>
                <w:div w:id="191496767">
                  <w:marLeft w:val="0"/>
                  <w:marRight w:val="0"/>
                  <w:marTop w:val="0"/>
                  <w:marBottom w:val="0"/>
                  <w:divBdr>
                    <w:top w:val="none" w:sz="0" w:space="0" w:color="auto"/>
                    <w:left w:val="none" w:sz="0" w:space="0" w:color="auto"/>
                    <w:bottom w:val="none" w:sz="0" w:space="0" w:color="auto"/>
                    <w:right w:val="none" w:sz="0" w:space="0" w:color="auto"/>
                  </w:divBdr>
                  <w:divsChild>
                    <w:div w:id="12460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3259">
      <w:bodyDiv w:val="1"/>
      <w:marLeft w:val="0"/>
      <w:marRight w:val="0"/>
      <w:marTop w:val="0"/>
      <w:marBottom w:val="0"/>
      <w:divBdr>
        <w:top w:val="none" w:sz="0" w:space="0" w:color="auto"/>
        <w:left w:val="none" w:sz="0" w:space="0" w:color="auto"/>
        <w:bottom w:val="none" w:sz="0" w:space="0" w:color="auto"/>
        <w:right w:val="none" w:sz="0" w:space="0" w:color="auto"/>
      </w:divBdr>
      <w:divsChild>
        <w:div w:id="871653123">
          <w:marLeft w:val="0"/>
          <w:marRight w:val="0"/>
          <w:marTop w:val="0"/>
          <w:marBottom w:val="0"/>
          <w:divBdr>
            <w:top w:val="none" w:sz="0" w:space="0" w:color="auto"/>
            <w:left w:val="none" w:sz="0" w:space="0" w:color="auto"/>
            <w:bottom w:val="none" w:sz="0" w:space="0" w:color="auto"/>
            <w:right w:val="none" w:sz="0" w:space="0" w:color="auto"/>
          </w:divBdr>
          <w:divsChild>
            <w:div w:id="1719816472">
              <w:marLeft w:val="0"/>
              <w:marRight w:val="0"/>
              <w:marTop w:val="0"/>
              <w:marBottom w:val="0"/>
              <w:divBdr>
                <w:top w:val="none" w:sz="0" w:space="0" w:color="auto"/>
                <w:left w:val="none" w:sz="0" w:space="0" w:color="auto"/>
                <w:bottom w:val="none" w:sz="0" w:space="0" w:color="auto"/>
                <w:right w:val="none" w:sz="0" w:space="0" w:color="auto"/>
              </w:divBdr>
              <w:divsChild>
                <w:div w:id="925307444">
                  <w:marLeft w:val="0"/>
                  <w:marRight w:val="0"/>
                  <w:marTop w:val="100"/>
                  <w:marBottom w:val="100"/>
                  <w:divBdr>
                    <w:top w:val="none" w:sz="0" w:space="0" w:color="auto"/>
                    <w:left w:val="none" w:sz="0" w:space="0" w:color="auto"/>
                    <w:bottom w:val="none" w:sz="0" w:space="0" w:color="auto"/>
                    <w:right w:val="none" w:sz="0" w:space="0" w:color="auto"/>
                  </w:divBdr>
                  <w:divsChild>
                    <w:div w:id="250160542">
                      <w:marLeft w:val="0"/>
                      <w:marRight w:val="0"/>
                      <w:marTop w:val="0"/>
                      <w:marBottom w:val="0"/>
                      <w:divBdr>
                        <w:top w:val="none" w:sz="0" w:space="0" w:color="auto"/>
                        <w:left w:val="none" w:sz="0" w:space="0" w:color="auto"/>
                        <w:bottom w:val="none" w:sz="0" w:space="0" w:color="auto"/>
                        <w:right w:val="none" w:sz="0" w:space="0" w:color="auto"/>
                      </w:divBdr>
                      <w:divsChild>
                        <w:div w:id="1177503452">
                          <w:marLeft w:val="0"/>
                          <w:marRight w:val="0"/>
                          <w:marTop w:val="0"/>
                          <w:marBottom w:val="0"/>
                          <w:divBdr>
                            <w:top w:val="none" w:sz="0" w:space="0" w:color="auto"/>
                            <w:left w:val="none" w:sz="0" w:space="0" w:color="auto"/>
                            <w:bottom w:val="none" w:sz="0" w:space="0" w:color="auto"/>
                            <w:right w:val="none" w:sz="0" w:space="0" w:color="auto"/>
                          </w:divBdr>
                          <w:divsChild>
                            <w:div w:id="1024985914">
                              <w:marLeft w:val="-3000"/>
                              <w:marRight w:val="0"/>
                              <w:marTop w:val="0"/>
                              <w:marBottom w:val="0"/>
                              <w:divBdr>
                                <w:top w:val="none" w:sz="0" w:space="0" w:color="auto"/>
                                <w:left w:val="none" w:sz="0" w:space="0" w:color="auto"/>
                                <w:bottom w:val="none" w:sz="0" w:space="0" w:color="auto"/>
                                <w:right w:val="none" w:sz="0" w:space="0" w:color="auto"/>
                              </w:divBdr>
                              <w:divsChild>
                                <w:div w:id="885214475">
                                  <w:marLeft w:val="0"/>
                                  <w:marRight w:val="0"/>
                                  <w:marTop w:val="0"/>
                                  <w:marBottom w:val="0"/>
                                  <w:divBdr>
                                    <w:top w:val="none" w:sz="0" w:space="0" w:color="auto"/>
                                    <w:left w:val="none" w:sz="0" w:space="0" w:color="auto"/>
                                    <w:bottom w:val="none" w:sz="0" w:space="0" w:color="auto"/>
                                    <w:right w:val="none" w:sz="0" w:space="0" w:color="auto"/>
                                  </w:divBdr>
                                  <w:divsChild>
                                    <w:div w:id="1180510529">
                                      <w:marLeft w:val="3300"/>
                                      <w:marRight w:val="600"/>
                                      <w:marTop w:val="0"/>
                                      <w:marBottom w:val="0"/>
                                      <w:divBdr>
                                        <w:top w:val="none" w:sz="0" w:space="0" w:color="auto"/>
                                        <w:left w:val="none" w:sz="0" w:space="0" w:color="auto"/>
                                        <w:bottom w:val="none" w:sz="0" w:space="0" w:color="auto"/>
                                        <w:right w:val="none" w:sz="0" w:space="0" w:color="auto"/>
                                      </w:divBdr>
                                      <w:divsChild>
                                        <w:div w:id="6940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176722">
      <w:bodyDiv w:val="1"/>
      <w:marLeft w:val="0"/>
      <w:marRight w:val="0"/>
      <w:marTop w:val="0"/>
      <w:marBottom w:val="0"/>
      <w:divBdr>
        <w:top w:val="none" w:sz="0" w:space="0" w:color="auto"/>
        <w:left w:val="none" w:sz="0" w:space="0" w:color="auto"/>
        <w:bottom w:val="none" w:sz="0" w:space="0" w:color="auto"/>
        <w:right w:val="none" w:sz="0" w:space="0" w:color="auto"/>
      </w:divBdr>
      <w:divsChild>
        <w:div w:id="1136024202">
          <w:marLeft w:val="0"/>
          <w:marRight w:val="0"/>
          <w:marTop w:val="0"/>
          <w:marBottom w:val="0"/>
          <w:divBdr>
            <w:top w:val="none" w:sz="0" w:space="0" w:color="auto"/>
            <w:left w:val="none" w:sz="0" w:space="0" w:color="auto"/>
            <w:bottom w:val="none" w:sz="0" w:space="0" w:color="auto"/>
            <w:right w:val="none" w:sz="0" w:space="0" w:color="auto"/>
          </w:divBdr>
          <w:divsChild>
            <w:div w:id="127358957">
              <w:marLeft w:val="0"/>
              <w:marRight w:val="0"/>
              <w:marTop w:val="0"/>
              <w:marBottom w:val="0"/>
              <w:divBdr>
                <w:top w:val="none" w:sz="0" w:space="0" w:color="auto"/>
                <w:left w:val="none" w:sz="0" w:space="0" w:color="auto"/>
                <w:bottom w:val="none" w:sz="0" w:space="0" w:color="auto"/>
                <w:right w:val="none" w:sz="0" w:space="0" w:color="auto"/>
              </w:divBdr>
              <w:divsChild>
                <w:div w:id="316957730">
                  <w:marLeft w:val="0"/>
                  <w:marRight w:val="0"/>
                  <w:marTop w:val="100"/>
                  <w:marBottom w:val="100"/>
                  <w:divBdr>
                    <w:top w:val="none" w:sz="0" w:space="0" w:color="auto"/>
                    <w:left w:val="none" w:sz="0" w:space="0" w:color="auto"/>
                    <w:bottom w:val="none" w:sz="0" w:space="0" w:color="auto"/>
                    <w:right w:val="none" w:sz="0" w:space="0" w:color="auto"/>
                  </w:divBdr>
                  <w:divsChild>
                    <w:div w:id="44373287">
                      <w:marLeft w:val="0"/>
                      <w:marRight w:val="0"/>
                      <w:marTop w:val="0"/>
                      <w:marBottom w:val="0"/>
                      <w:divBdr>
                        <w:top w:val="none" w:sz="0" w:space="0" w:color="auto"/>
                        <w:left w:val="none" w:sz="0" w:space="0" w:color="auto"/>
                        <w:bottom w:val="none" w:sz="0" w:space="0" w:color="auto"/>
                        <w:right w:val="none" w:sz="0" w:space="0" w:color="auto"/>
                      </w:divBdr>
                      <w:divsChild>
                        <w:div w:id="350382114">
                          <w:marLeft w:val="0"/>
                          <w:marRight w:val="0"/>
                          <w:marTop w:val="0"/>
                          <w:marBottom w:val="0"/>
                          <w:divBdr>
                            <w:top w:val="none" w:sz="0" w:space="0" w:color="auto"/>
                            <w:left w:val="none" w:sz="0" w:space="0" w:color="auto"/>
                            <w:bottom w:val="none" w:sz="0" w:space="0" w:color="auto"/>
                            <w:right w:val="none" w:sz="0" w:space="0" w:color="auto"/>
                          </w:divBdr>
                          <w:divsChild>
                            <w:div w:id="148325641">
                              <w:marLeft w:val="-3000"/>
                              <w:marRight w:val="0"/>
                              <w:marTop w:val="0"/>
                              <w:marBottom w:val="0"/>
                              <w:divBdr>
                                <w:top w:val="none" w:sz="0" w:space="0" w:color="auto"/>
                                <w:left w:val="none" w:sz="0" w:space="0" w:color="auto"/>
                                <w:bottom w:val="none" w:sz="0" w:space="0" w:color="auto"/>
                                <w:right w:val="none" w:sz="0" w:space="0" w:color="auto"/>
                              </w:divBdr>
                              <w:divsChild>
                                <w:div w:id="1255242190">
                                  <w:marLeft w:val="0"/>
                                  <w:marRight w:val="0"/>
                                  <w:marTop w:val="0"/>
                                  <w:marBottom w:val="0"/>
                                  <w:divBdr>
                                    <w:top w:val="none" w:sz="0" w:space="0" w:color="auto"/>
                                    <w:left w:val="none" w:sz="0" w:space="0" w:color="auto"/>
                                    <w:bottom w:val="none" w:sz="0" w:space="0" w:color="auto"/>
                                    <w:right w:val="none" w:sz="0" w:space="0" w:color="auto"/>
                                  </w:divBdr>
                                  <w:divsChild>
                                    <w:div w:id="1106340226">
                                      <w:marLeft w:val="3300"/>
                                      <w:marRight w:val="600"/>
                                      <w:marTop w:val="0"/>
                                      <w:marBottom w:val="0"/>
                                      <w:divBdr>
                                        <w:top w:val="none" w:sz="0" w:space="0" w:color="auto"/>
                                        <w:left w:val="none" w:sz="0" w:space="0" w:color="auto"/>
                                        <w:bottom w:val="none" w:sz="0" w:space="0" w:color="auto"/>
                                        <w:right w:val="none" w:sz="0" w:space="0" w:color="auto"/>
                                      </w:divBdr>
                                      <w:divsChild>
                                        <w:div w:id="3712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quests@leiceste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quests@leicester.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eir-and-access-to-information/guide-to-rpsi/" TargetMode="External"/><Relationship Id="rId5" Type="http://schemas.openxmlformats.org/officeDocument/2006/relationships/footnotes" Target="footnotes.xml"/><Relationship Id="rId10" Type="http://schemas.openxmlformats.org/officeDocument/2006/relationships/hyperlink" Target="http://www.nationalarchives.gov.uk/information-management/re-using-public-sector-information/psi-directive-transposition-and-re-use-regulations/"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Wyeth</dc:creator>
  <cp:lastModifiedBy>Linda Marsden</cp:lastModifiedBy>
  <cp:revision>2</cp:revision>
  <cp:lastPrinted>2017-05-15T15:08:00Z</cp:lastPrinted>
  <dcterms:created xsi:type="dcterms:W3CDTF">2024-09-05T14:24:00Z</dcterms:created>
  <dcterms:modified xsi:type="dcterms:W3CDTF">2024-09-05T14:24:00Z</dcterms:modified>
</cp:coreProperties>
</file>